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Внесены изменения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>положения Уголовного кодекса Российской Федерации об исправительных и принудительных работах</w:t>
      </w:r>
    </w:p>
    <w:p w14:paraId="02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>С 20 января 2026 года вступили в силу положения Федерального закона от 23 июля 2025 № 218-ФЗ «О внесении изменений в Уголовный кодекс Российской Федерации и признании утратившим силу пункта 7.1 части первой статьи 299 Уголовно-процессуального кодекса Российской Федерации».</w:t>
      </w:r>
    </w:p>
    <w:p w14:paraId="03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>Внесены изменения в часть 1 статьи 50 УК РФ, в соответствии с которыми исправительные работы назначаются осужденному, имеющему основное место работы.</w:t>
      </w:r>
    </w:p>
    <w:p w14:paraId="04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>Статья 53.1 УК РФ изложена в новой редакции, определяющей принудительные работы как самостоятельный вид наказания, заключающийся в содержании осужденного в учреждении уголовно-исполнительной системы и привлечении его к труду в местах, определяемых учреждением у</w:t>
      </w:r>
      <w:r>
        <w:rPr>
          <w:sz w:val="28"/>
        </w:rPr>
        <w:t>головно-исполнительной системы.</w:t>
      </w:r>
    </w:p>
    <w:p w14:paraId="05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Данное наказание назначается на срок от двух месяцев до пяти лет за совершение преступления небольшой или средней тяжести либо за совершение тяжкого преступления впервые, за исключением случаев замены наказания в виде лишения свободы принудительными работами при замене </w:t>
      </w:r>
      <w:r>
        <w:rPr>
          <w:sz w:val="28"/>
        </w:rPr>
        <w:t>неотбытой</w:t>
      </w:r>
      <w:r>
        <w:rPr>
          <w:sz w:val="28"/>
        </w:rPr>
        <w:t xml:space="preserve"> части наказани</w:t>
      </w:r>
      <w:r>
        <w:rPr>
          <w:sz w:val="28"/>
        </w:rPr>
        <w:t>я более мягким видом наказания.</w:t>
      </w:r>
    </w:p>
    <w:p w14:paraId="06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>Расширен круг лиц, которым принудительные работы не назначаются. К несовершеннолетним, лицам, признанным инвалидами первой или второй группы, беременным женщинам, женщинам, имеющим детей в возрасте до трех лет, лицам, достигшим возраста, дающего право на назначение страховой пенсии по старости в соответствии с законодательством Российской Федерации, и признанным полностью неспособными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военнослужащим, мужчинам, имеющим детей в возрасте до трех лет и являющимся единственным родителем, данное наказание не применяется.</w:t>
      </w:r>
    </w:p>
    <w:p w14:paraId="07000000">
      <w:pPr>
        <w:pStyle w:val="Style_1"/>
        <w:widowControl w:val="1"/>
        <w:spacing w:after="100" w:before="100"/>
        <w:ind w:firstLine="709"/>
        <w:contextualSpacing w:val="1"/>
        <w:jc w:val="both"/>
        <w:rPr>
          <w:sz w:val="28"/>
        </w:rPr>
      </w:pPr>
      <w:r>
        <w:rPr>
          <w:sz w:val="28"/>
        </w:rPr>
        <w:t>Совершенствование института принудительных работ обусловлено практикой исполнения данного наказания, свидетельствующей о положительном превентивном воздействии. При его отбывании в исправительных центрах осужденные фактически не теряют социально-полезные связи, восстанавливают свои трудовые навыки, приобретают новые, расширяют свои компетенции, среди них практически исключается распространение криминальной субкультуры.</w:t>
      </w:r>
    </w:p>
    <w:p w14:paraId="08000000">
      <w:pPr>
        <w:pStyle w:val="Style_1"/>
        <w:widowControl w:val="1"/>
        <w:spacing w:after="100" w:before="100"/>
        <w:ind w:firstLine="709"/>
        <w:contextualSpacing w:val="1"/>
        <w:jc w:val="both"/>
        <w:rPr>
          <w:b w:val="1"/>
          <w:sz w:val="28"/>
        </w:rPr>
      </w:pPr>
    </w:p>
    <w:p w14:paraId="09000000">
      <w:pPr>
        <w:pStyle w:val="Style_1"/>
        <w:widowControl w:val="1"/>
        <w:spacing w:after="0"/>
        <w:ind w:firstLine="709"/>
        <w:jc w:val="both"/>
        <w:rPr>
          <w:rStyle w:val="Style_2_ch"/>
          <w:sz w:val="28"/>
        </w:rPr>
      </w:pPr>
    </w:p>
    <w:p w14:paraId="0A000000">
      <w:pPr>
        <w:pStyle w:val="Style_1"/>
        <w:widowControl w:val="1"/>
        <w:spacing w:after="0"/>
        <w:ind w:firstLine="709"/>
        <w:jc w:val="both"/>
        <w:rPr>
          <w:rStyle w:val="Style_2_ch"/>
          <w:sz w:val="28"/>
        </w:rPr>
      </w:pPr>
    </w:p>
    <w:p w14:paraId="0B000000">
      <w:pPr>
        <w:pStyle w:val="Style_1"/>
        <w:widowControl w:val="1"/>
        <w:spacing w:after="0"/>
        <w:ind w:firstLine="709"/>
        <w:jc w:val="both"/>
        <w:rPr>
          <w:rStyle w:val="Style_2_ch"/>
          <w:sz w:val="28"/>
        </w:rPr>
      </w:pPr>
      <w:r>
        <w:rPr>
          <w:rStyle w:val="Style_2_ch"/>
          <w:sz w:val="28"/>
        </w:rPr>
        <w:t>Расширена сфера действия норм о квотировании рабочих мест для инвалидов</w:t>
      </w:r>
    </w:p>
    <w:p w14:paraId="0C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С 1 марта 2026 года вступили в силу изменения в правилах квотирова</w:t>
      </w:r>
      <w:r>
        <w:rPr>
          <w:rStyle w:val="Style_2_ch"/>
          <w:b w:val="0"/>
          <w:sz w:val="28"/>
        </w:rPr>
        <w:t>ния рабочих мест для инвалидов.</w:t>
      </w:r>
    </w:p>
    <w:p w14:paraId="0D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Изменения внесены в статью 38 Федерального закона № 565-ФЗ от 12.12.2023 «О занятости населения в Российской Федерации».</w:t>
      </w:r>
    </w:p>
    <w:p w14:paraId="0E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Ранее квоты для приема на работу инвалидов распространялись только на филиалы и представительства организаций — работодателей.</w:t>
      </w:r>
    </w:p>
    <w:p w14:paraId="0F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По новым правилам субъекты РФ могут устанавливать квоту для всех видов обособленных подразделений работодателей, на территориях которых они расположены, независимо от из статуса и наличия сведений в ЕГРЮЛ.</w:t>
      </w:r>
    </w:p>
    <w:p w14:paraId="10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Размер квоты – от 2 до 4 % среднесписочной численности работников. Конкретный процент устанавливают региональные власти.</w:t>
      </w:r>
    </w:p>
    <w:p w14:paraId="11000000">
      <w:pPr>
        <w:pStyle w:val="Style_1"/>
        <w:widowControl w:val="1"/>
        <w:spacing w:after="100" w:before="100"/>
        <w:ind w:firstLine="709"/>
        <w:contextualSpacing w:val="1"/>
        <w:jc w:val="both"/>
        <w:rPr>
          <w:rStyle w:val="Style_2_ch"/>
          <w:b w:val="0"/>
          <w:sz w:val="28"/>
        </w:rPr>
      </w:pPr>
      <w:r>
        <w:rPr>
          <w:rStyle w:val="Style_2_ch"/>
          <w:b w:val="0"/>
          <w:sz w:val="28"/>
        </w:rPr>
        <w:t>За неисполнение обязанности работодателем обязанности по выполнению квоты для приема на работу инвалидов или отказ в приеме на работу влечет административный штраф по статье 5.42 КоАП РФ: для должностных лиц – от 20 000 до 30 000 рублей, для индивидуальных предпринимателей – от 30 000 до 50 000 рублей, для юридических лиц – от 50 000 до 100 000 рублей.</w:t>
      </w:r>
    </w:p>
    <w:p w14:paraId="12000000">
      <w:pPr>
        <w:pStyle w:val="Style_1"/>
        <w:widowControl w:val="1"/>
        <w:spacing w:after="0"/>
        <w:ind w:firstLine="709"/>
        <w:jc w:val="both"/>
        <w:rPr>
          <w:sz w:val="28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line="264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0" w:line="240" w:lineRule="auto"/>
      <w:ind w:left="200"/>
    </w:pPr>
    <w:rPr>
      <w:rFonts w:ascii="XO Thames" w:hAnsi="XO Thames"/>
      <w:sz w:val="28"/>
    </w:rPr>
  </w:style>
  <w:style w:styleId="Style_4_ch" w:type="character">
    <w:name w:val="toc 2"/>
    <w:basedOn w:val="Style_3_ch"/>
    <w:link w:val="Style_4"/>
    <w:rPr>
      <w:rFonts w:ascii="XO Thames" w:hAnsi="XO Thames"/>
      <w:sz w:val="28"/>
    </w:rPr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0" w:line="240" w:lineRule="auto"/>
      <w:ind w:left="600"/>
    </w:pPr>
    <w:rPr>
      <w:rFonts w:ascii="XO Thames" w:hAnsi="XO Thames"/>
      <w:sz w:val="28"/>
    </w:rPr>
  </w:style>
  <w:style w:styleId="Style_5_ch" w:type="character">
    <w:name w:val="toc 4"/>
    <w:basedOn w:val="Style_3_ch"/>
    <w:link w:val="Style_5"/>
    <w:rPr>
      <w:rFonts w:ascii="XO Thames" w:hAnsi="XO Thames"/>
      <w:sz w:val="28"/>
    </w:rPr>
  </w:style>
  <w:style w:styleId="Style_6" w:type="paragraph">
    <w:name w:val="toc 6"/>
    <w:basedOn w:val="Style_3"/>
    <w:next w:val="Style_3"/>
    <w:link w:val="Style_6_ch"/>
    <w:uiPriority w:val="39"/>
    <w:pPr>
      <w:widowControl w:val="1"/>
      <w:spacing w:after="0" w:line="240" w:lineRule="auto"/>
      <w:ind w:left="1000"/>
    </w:pPr>
    <w:rPr>
      <w:rFonts w:ascii="XO Thames" w:hAnsi="XO Thames"/>
      <w:sz w:val="28"/>
    </w:rPr>
  </w:style>
  <w:style w:styleId="Style_6_ch" w:type="character">
    <w:name w:val="toc 6"/>
    <w:basedOn w:val="Style_3_ch"/>
    <w:link w:val="Style_6"/>
    <w:rPr>
      <w:rFonts w:ascii="XO Thames" w:hAnsi="XO Thames"/>
      <w:sz w:val="28"/>
    </w:rPr>
  </w:style>
  <w:style w:styleId="Style_7" w:type="paragraph">
    <w:name w:val="toc 7"/>
    <w:basedOn w:val="Style_3"/>
    <w:next w:val="Style_3"/>
    <w:link w:val="Style_7_ch"/>
    <w:uiPriority w:val="39"/>
    <w:pPr>
      <w:widowControl w:val="1"/>
      <w:spacing w:after="0" w:line="240" w:lineRule="auto"/>
      <w:ind w:left="1200"/>
    </w:pPr>
    <w:rPr>
      <w:rFonts w:ascii="XO Thames" w:hAnsi="XO Thames"/>
      <w:sz w:val="28"/>
    </w:rPr>
  </w:style>
  <w:style w:styleId="Style_7_ch" w:type="character">
    <w:name w:val="toc 7"/>
    <w:basedOn w:val="Style_3_ch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basedOn w:val="Style_3"/>
    <w:next w:val="Style_3"/>
    <w:link w:val="Style_9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basedOn w:val="Style_3_ch"/>
    <w:link w:val="Style_9"/>
    <w:rPr>
      <w:rFonts w:ascii="XO Thames" w:hAnsi="XO Thames"/>
      <w:b w:val="1"/>
      <w:sz w:val="26"/>
    </w:rPr>
  </w:style>
  <w:style w:styleId="Style_10" w:type="paragraph">
    <w:name w:val="Обычный1"/>
    <w:link w:val="Style_10_ch"/>
    <w:rPr>
      <w:color w:val="000000"/>
    </w:rPr>
  </w:style>
  <w:style w:styleId="Style_10_ch" w:type="character">
    <w:name w:val="Обычный1"/>
    <w:link w:val="Style_10"/>
    <w:rPr>
      <w:color w:val="000000"/>
    </w:rPr>
  </w:style>
  <w:style w:styleId="Style_11" w:type="paragraph">
    <w:name w:val="Normal1"/>
    <w:link w:val="Style_11_ch"/>
  </w:style>
  <w:style w:styleId="Style_11_ch" w:type="character">
    <w:name w:val="Normal1"/>
    <w:link w:val="Style_11"/>
  </w:style>
  <w:style w:styleId="Style_12" w:type="paragraph">
    <w:name w:val="toc 3"/>
    <w:basedOn w:val="Style_3"/>
    <w:next w:val="Style_3"/>
    <w:link w:val="Style_12_ch"/>
    <w:uiPriority w:val="39"/>
    <w:pPr>
      <w:widowControl w:val="1"/>
      <w:spacing w:after="0" w:line="240" w:lineRule="auto"/>
      <w:ind w:left="400"/>
    </w:pPr>
    <w:rPr>
      <w:rFonts w:ascii="XO Thames" w:hAnsi="XO Thames"/>
      <w:sz w:val="28"/>
    </w:rPr>
  </w:style>
  <w:style w:styleId="Style_12_ch" w:type="character">
    <w:name w:val="toc 3"/>
    <w:basedOn w:val="Style_3_ch"/>
    <w:link w:val="Style_12"/>
    <w:rPr>
      <w:rFonts w:ascii="XO Thames" w:hAnsi="XO Thames"/>
      <w:sz w:val="28"/>
    </w:rPr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13" w:type="paragraph">
    <w:name w:val="heading 5"/>
    <w:basedOn w:val="Style_3"/>
    <w:next w:val="Style_3"/>
    <w:link w:val="Style_13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basedOn w:val="Style_3_ch"/>
    <w:link w:val="Style_13"/>
    <w:rPr>
      <w:rFonts w:ascii="XO Thames" w:hAnsi="XO Thames"/>
      <w:b w:val="1"/>
    </w:rPr>
  </w:style>
  <w:style w:styleId="Style_14" w:type="paragraph">
    <w:name w:val="heading 1"/>
    <w:basedOn w:val="Style_3"/>
    <w:next w:val="Style_3"/>
    <w:link w:val="Style_14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basedOn w:val="Style_3_ch"/>
    <w:link w:val="Style_14"/>
    <w:rPr>
      <w:rFonts w:ascii="XO Thames" w:hAnsi="XO Thames"/>
      <w:b w:val="1"/>
      <w:sz w:val="32"/>
    </w:rPr>
  </w:style>
  <w:style w:styleId="Style_15" w:type="paragraph">
    <w:name w:val="Default Paragraph Font1"/>
    <w:link w:val="Style_15_ch"/>
    <w:pPr>
      <w:widowControl w:val="1"/>
      <w:spacing w:after="160" w:line="264" w:lineRule="auto"/>
      <w:ind/>
    </w:pPr>
  </w:style>
  <w:style w:styleId="Style_15_ch" w:type="character">
    <w:name w:val="Default Paragraph Font1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basedOn w:val="Style_3"/>
    <w:next w:val="Style_3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basedOn w:val="Style_3_ch"/>
    <w:link w:val="Style_18"/>
    <w:rPr>
      <w:rFonts w:ascii="XO Thames" w:hAnsi="XO Thames"/>
      <w:b w:val="1"/>
      <w:sz w:val="28"/>
    </w:rPr>
  </w:style>
  <w:style w:styleId="Style_19" w:type="paragraph">
    <w:name w:val="Hyperlink1"/>
    <w:basedOn w:val="Style_15"/>
    <w:link w:val="Style_19_ch"/>
    <w:rPr>
      <w:color w:val="0563C1"/>
      <w:u w:val="single"/>
    </w:rPr>
  </w:style>
  <w:style w:styleId="Style_19_ch" w:type="character">
    <w:name w:val="Hyperlink1"/>
    <w:basedOn w:val="Style_15_ch"/>
    <w:link w:val="Style_19"/>
    <w:rPr>
      <w:color w:val="0563C1"/>
      <w:u w:val="single"/>
    </w:rPr>
  </w:style>
  <w:style w:styleId="Style_20" w:type="paragraph">
    <w:name w:val="Header and Footer"/>
    <w:link w:val="Style_20_ch"/>
    <w:pPr>
      <w:widowControl w:val="1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9"/>
    <w:basedOn w:val="Style_3"/>
    <w:next w:val="Style_3"/>
    <w:link w:val="Style_22_ch"/>
    <w:uiPriority w:val="39"/>
    <w:pPr>
      <w:widowControl w:val="1"/>
      <w:spacing w:after="0" w:line="240" w:lineRule="auto"/>
      <w:ind w:left="1600"/>
    </w:pPr>
    <w:rPr>
      <w:rFonts w:ascii="XO Thames" w:hAnsi="XO Thames"/>
      <w:sz w:val="28"/>
    </w:rPr>
  </w:style>
  <w:style w:styleId="Style_22_ch" w:type="character">
    <w:name w:val="toc 9"/>
    <w:basedOn w:val="Style_3_ch"/>
    <w:link w:val="Style_22"/>
    <w:rPr>
      <w:rFonts w:ascii="XO Thames" w:hAnsi="XO Thames"/>
      <w:sz w:val="28"/>
    </w:rPr>
  </w:style>
  <w:style w:styleId="Style_23" w:type="paragraph">
    <w:name w:val="toc 8"/>
    <w:basedOn w:val="Style_3"/>
    <w:next w:val="Style_3"/>
    <w:link w:val="Style_23_ch"/>
    <w:uiPriority w:val="39"/>
    <w:pPr>
      <w:widowControl w:val="1"/>
      <w:spacing w:after="0" w:line="240" w:lineRule="auto"/>
      <w:ind w:left="1400"/>
    </w:pPr>
    <w:rPr>
      <w:rFonts w:ascii="XO Thames" w:hAnsi="XO Thames"/>
      <w:sz w:val="28"/>
    </w:rPr>
  </w:style>
  <w:style w:styleId="Style_23_ch" w:type="character">
    <w:name w:val="toc 8"/>
    <w:basedOn w:val="Style_3_ch"/>
    <w:link w:val="Style_23"/>
    <w:rPr>
      <w:rFonts w:ascii="XO Thames" w:hAnsi="XO Thames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5"/>
    <w:basedOn w:val="Style_3"/>
    <w:next w:val="Style_3"/>
    <w:link w:val="Style_25_ch"/>
    <w:uiPriority w:val="39"/>
    <w:pPr>
      <w:widowControl w:val="1"/>
      <w:spacing w:after="0" w:line="240" w:lineRule="auto"/>
      <w:ind w:left="800"/>
    </w:pPr>
    <w:rPr>
      <w:rFonts w:ascii="XO Thames" w:hAnsi="XO Thames"/>
      <w:sz w:val="28"/>
    </w:rPr>
  </w:style>
  <w:style w:styleId="Style_25_ch" w:type="character">
    <w:name w:val="toc 5"/>
    <w:basedOn w:val="Style_3_ch"/>
    <w:link w:val="Style_25"/>
    <w:rPr>
      <w:rFonts w:ascii="XO Thames" w:hAnsi="XO Thames"/>
      <w:sz w:val="28"/>
    </w:rPr>
  </w:style>
  <w:style w:styleId="Style_26" w:type="paragraph">
    <w:name w:val="Subtitle"/>
    <w:basedOn w:val="Style_3"/>
    <w:next w:val="Style_3"/>
    <w:link w:val="Style_26_ch"/>
    <w:uiPriority w:val="11"/>
    <w:qFormat/>
    <w:pPr>
      <w:widowControl w:val="1"/>
      <w:spacing w:after="0" w:line="240" w:lineRule="auto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basedOn w:val="Style_3_ch"/>
    <w:link w:val="Style_26"/>
    <w:rPr>
      <w:rFonts w:ascii="XO Thames" w:hAnsi="XO Thames"/>
      <w:i w:val="1"/>
      <w:sz w:val="24"/>
    </w:rPr>
  </w:style>
  <w:style w:styleId="Style_27" w:type="paragraph">
    <w:name w:val="Title"/>
    <w:basedOn w:val="Style_3"/>
    <w:next w:val="Style_3"/>
    <w:link w:val="Style_27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basedOn w:val="Style_3_ch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basedOn w:val="Style_3"/>
    <w:next w:val="Style_3"/>
    <w:link w:val="Style_28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basedOn w:val="Style_3_ch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3"/>
    <w:next w:val="Style_3"/>
    <w:link w:val="Style_2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basedOn w:val="Style_3_ch"/>
    <w:link w:val="Style_29"/>
    <w:rPr>
      <w:rFonts w:ascii="XO Thames" w:hAnsi="XO Thames"/>
      <w:b w:val="1"/>
      <w:sz w:val="28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2" w:type="paragraph">
    <w:name w:val="Строгий1"/>
    <w:basedOn w:val="Style_24"/>
    <w:link w:val="Style_2_ch"/>
    <w:rPr>
      <w:b w:val="1"/>
    </w:rPr>
  </w:style>
  <w:style w:styleId="Style_2_ch" w:type="character">
    <w:name w:val="Строгий1"/>
    <w:basedOn w:val="Style_24_ch"/>
    <w:link w:val="Style_2"/>
    <w:rPr>
      <w:b w:val="1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2026-06-26T03:24:00Z</dcterms:created>
  <dcterms:modified xsi:type="dcterms:W3CDTF">2026-06-30T08:32:17Z</dcterms:modified>
</cp:coreProperties>
</file>